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CC" w:rsidRPr="002C5ACC" w:rsidRDefault="002C5ACC" w:rsidP="002C5ACC">
      <w:pPr>
        <w:spacing w:before="100" w:beforeAutospacing="1" w:after="100" w:afterAutospacing="1" w:line="252" w:lineRule="auto"/>
        <w:jc w:val="center"/>
        <w:rPr>
          <w:rFonts w:ascii="Tahoma" w:eastAsia="Times New Roman" w:hAnsi="Tahoma" w:cs="Times New Roman"/>
          <w:b/>
          <w:color w:val="008000"/>
        </w:rPr>
      </w:pPr>
      <w:r w:rsidRPr="002C5ACC">
        <w:rPr>
          <w:rFonts w:ascii="Tahoma" w:eastAsia="Times New Roman" w:hAnsi="Tahoma" w:cs="Times New Roman"/>
          <w:b/>
          <w:color w:val="008000"/>
        </w:rPr>
        <w:t>DESTEK YEMİNLİ MALİ MÜŞAVİRLİK</w:t>
      </w:r>
    </w:p>
    <w:p w:rsidR="002C5ACC" w:rsidRPr="002C5ACC" w:rsidRDefault="002C5ACC" w:rsidP="002C5ACC">
      <w:pPr>
        <w:spacing w:before="100" w:beforeAutospacing="1" w:after="100" w:afterAutospacing="1" w:line="252" w:lineRule="auto"/>
        <w:jc w:val="center"/>
        <w:rPr>
          <w:rFonts w:ascii="Tahoma" w:eastAsia="Times New Roman" w:hAnsi="Tahoma" w:cs="Times New Roman"/>
          <w:b/>
          <w:color w:val="008000"/>
        </w:rPr>
      </w:pPr>
      <w:r w:rsidRPr="002C5ACC">
        <w:rPr>
          <w:rFonts w:ascii="Tahoma" w:eastAsia="Times New Roman" w:hAnsi="Tahoma" w:cs="Times New Roman"/>
          <w:b/>
          <w:color w:val="008000"/>
        </w:rPr>
        <w:t>LİMİTED ŞİRKETİ</w:t>
      </w:r>
    </w:p>
    <w:p w:rsidR="002C5ACC" w:rsidRPr="002C5ACC" w:rsidRDefault="002C5ACC" w:rsidP="002C5ACC">
      <w:pPr>
        <w:spacing w:line="252" w:lineRule="auto"/>
        <w:jc w:val="center"/>
        <w:rPr>
          <w:b/>
          <w:color w:val="008000"/>
        </w:rPr>
      </w:pPr>
      <w:r w:rsidRPr="002C5ACC">
        <w:rPr>
          <w:b/>
          <w:color w:val="008000"/>
        </w:rPr>
        <w:t xml:space="preserve">SAHRAYICEDİT MAH. ATATÜRK CAD. MESA KOZ PLAZA NO:69 K:11 D:146 KADIKÖY/İST. </w:t>
      </w:r>
    </w:p>
    <w:p w:rsidR="002C5ACC" w:rsidRPr="002C5ACC" w:rsidRDefault="002C5ACC" w:rsidP="002C5ACC">
      <w:pPr>
        <w:spacing w:line="252" w:lineRule="auto"/>
        <w:jc w:val="center"/>
        <w:rPr>
          <w:b/>
          <w:color w:val="008000"/>
        </w:rPr>
      </w:pPr>
      <w:r w:rsidRPr="002C5ACC">
        <w:rPr>
          <w:b/>
          <w:color w:val="008000"/>
        </w:rPr>
        <w:t xml:space="preserve">TEL:0 216 759 33 58 </w:t>
      </w:r>
      <w:proofErr w:type="spellStart"/>
      <w:r w:rsidRPr="002C5ACC">
        <w:rPr>
          <w:b/>
          <w:color w:val="008000"/>
        </w:rPr>
        <w:t>pbx</w:t>
      </w:r>
      <w:proofErr w:type="spellEnd"/>
    </w:p>
    <w:p w:rsidR="002C5ACC" w:rsidRPr="002C5ACC" w:rsidRDefault="002C5ACC" w:rsidP="002C5ACC">
      <w:pPr>
        <w:spacing w:line="252" w:lineRule="auto"/>
        <w:jc w:val="center"/>
        <w:rPr>
          <w:b/>
          <w:color w:val="008000"/>
        </w:rPr>
      </w:pPr>
      <w:r w:rsidRPr="002C5ACC">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2C5ACC" w:rsidRPr="002C5ACC" w:rsidTr="00CE4538">
        <w:trPr>
          <w:cantSplit/>
          <w:trHeight w:val="247"/>
        </w:trPr>
        <w:tc>
          <w:tcPr>
            <w:tcW w:w="9573" w:type="dxa"/>
            <w:gridSpan w:val="3"/>
            <w:hideMark/>
          </w:tcPr>
          <w:p w:rsidR="002C5ACC" w:rsidRPr="002C5ACC" w:rsidRDefault="002C5ACC" w:rsidP="002C5ACC">
            <w:pPr>
              <w:spacing w:line="252" w:lineRule="auto"/>
              <w:jc w:val="center"/>
              <w:rPr>
                <w:rFonts w:ascii="Times New Roman" w:eastAsia="Times New Roman" w:hAnsi="Times New Roman" w:cs="Times New Roman"/>
              </w:rPr>
            </w:pPr>
            <w:r w:rsidRPr="002C5ACC">
              <w:rPr>
                <w:b/>
                <w:u w:val="single"/>
              </w:rPr>
              <w:t xml:space="preserve">S   İ   R   K   Ü   L   E   R           </w:t>
            </w:r>
            <w:proofErr w:type="spellStart"/>
            <w:r w:rsidRPr="002C5ACC">
              <w:rPr>
                <w:b/>
                <w:u w:val="single"/>
              </w:rPr>
              <w:t>R</w:t>
            </w:r>
            <w:proofErr w:type="spellEnd"/>
            <w:r w:rsidRPr="002C5ACC">
              <w:rPr>
                <w:b/>
                <w:u w:val="single"/>
              </w:rPr>
              <w:t xml:space="preserve">   A   P   O   </w:t>
            </w:r>
            <w:proofErr w:type="gramStart"/>
            <w:r w:rsidRPr="002C5ACC">
              <w:rPr>
                <w:b/>
                <w:u w:val="single"/>
              </w:rPr>
              <w:t>R          .</w:t>
            </w:r>
            <w:proofErr w:type="gramEnd"/>
          </w:p>
        </w:tc>
      </w:tr>
      <w:tr w:rsidR="002C5ACC" w:rsidRPr="002C5ACC" w:rsidTr="00CE4538">
        <w:trPr>
          <w:cantSplit/>
          <w:trHeight w:val="225"/>
        </w:trPr>
        <w:tc>
          <w:tcPr>
            <w:tcW w:w="9573" w:type="dxa"/>
            <w:gridSpan w:val="3"/>
            <w:hideMark/>
          </w:tcPr>
          <w:p w:rsidR="002C5ACC" w:rsidRPr="002C5ACC" w:rsidRDefault="002C5ACC" w:rsidP="002C5ACC">
            <w:pPr>
              <w:spacing w:line="252" w:lineRule="auto"/>
              <w:rPr>
                <w:rFonts w:ascii="Times New Roman" w:eastAsia="Times New Roman" w:hAnsi="Times New Roman" w:cs="Times New Roman"/>
              </w:rPr>
            </w:pPr>
            <w:r w:rsidRPr="002C5ACC">
              <w:rPr>
                <w:b/>
              </w:rPr>
              <w:t xml:space="preserve">Destek </w:t>
            </w:r>
            <w:proofErr w:type="gramStart"/>
            <w:r w:rsidRPr="002C5ACC">
              <w:rPr>
                <w:b/>
              </w:rPr>
              <w:t>YMM  LTD.</w:t>
            </w:r>
            <w:proofErr w:type="gramEnd"/>
            <w:r w:rsidRPr="002C5ACC">
              <w:rPr>
                <w:b/>
              </w:rPr>
              <w:t xml:space="preserve"> </w:t>
            </w:r>
            <w:proofErr w:type="spellStart"/>
            <w:r w:rsidRPr="002C5ACC">
              <w:rPr>
                <w:b/>
              </w:rPr>
              <w:t>ŞTİ’nin</w:t>
            </w:r>
            <w:proofErr w:type="spellEnd"/>
            <w:r w:rsidRPr="002C5ACC">
              <w:rPr>
                <w:b/>
              </w:rPr>
              <w:t xml:space="preserve"> müşterilerine özel bir hizmetidir. İzinsiz çoğaltılamaz, iktibas edilemez.</w:t>
            </w:r>
          </w:p>
        </w:tc>
      </w:tr>
      <w:tr w:rsidR="002C5ACC" w:rsidRPr="002C5ACC" w:rsidTr="00CE4538">
        <w:trPr>
          <w:trHeight w:val="476"/>
        </w:trPr>
        <w:tc>
          <w:tcPr>
            <w:tcW w:w="2659" w:type="dxa"/>
            <w:hideMark/>
          </w:tcPr>
          <w:p w:rsidR="002C5ACC" w:rsidRPr="002C5ACC" w:rsidRDefault="002C5ACC" w:rsidP="002C5ACC">
            <w:pPr>
              <w:spacing w:line="252" w:lineRule="auto"/>
              <w:rPr>
                <w:rFonts w:ascii="Times New Roman" w:eastAsia="Times New Roman" w:hAnsi="Times New Roman" w:cs="Times New Roman"/>
                <w:b/>
              </w:rPr>
            </w:pPr>
            <w:r w:rsidRPr="002C5ACC">
              <w:rPr>
                <w:rFonts w:ascii="Times New Roman" w:hAnsi="Times New Roman" w:cs="Times New Roman"/>
                <w:b/>
              </w:rPr>
              <w:t>SİRKÜLER TARİHİ</w:t>
            </w:r>
          </w:p>
        </w:tc>
        <w:tc>
          <w:tcPr>
            <w:tcW w:w="380" w:type="dxa"/>
            <w:hideMark/>
          </w:tcPr>
          <w:p w:rsidR="002C5ACC" w:rsidRPr="002C5ACC" w:rsidRDefault="002C5ACC" w:rsidP="002C5ACC">
            <w:pPr>
              <w:spacing w:line="252" w:lineRule="auto"/>
              <w:rPr>
                <w:rFonts w:ascii="Times New Roman" w:eastAsia="Times New Roman" w:hAnsi="Times New Roman" w:cs="Times New Roman"/>
                <w:b/>
              </w:rPr>
            </w:pPr>
            <w:r w:rsidRPr="002C5ACC">
              <w:rPr>
                <w:b/>
              </w:rPr>
              <w:t>:</w:t>
            </w:r>
          </w:p>
        </w:tc>
        <w:tc>
          <w:tcPr>
            <w:tcW w:w="6534" w:type="dxa"/>
            <w:hideMark/>
          </w:tcPr>
          <w:p w:rsidR="002C5ACC" w:rsidRPr="002C5ACC" w:rsidRDefault="002C5ACC" w:rsidP="002C5ACC">
            <w:pPr>
              <w:spacing w:line="252" w:lineRule="auto"/>
              <w:rPr>
                <w:rFonts w:ascii="Times New Roman" w:eastAsia="Times New Roman" w:hAnsi="Times New Roman" w:cs="Times New Roman"/>
                <w:b/>
              </w:rPr>
            </w:pPr>
            <w:proofErr w:type="gramStart"/>
            <w:r w:rsidRPr="002C5ACC">
              <w:rPr>
                <w:rFonts w:ascii="Times New Roman" w:hAnsi="Times New Roman" w:cs="Times New Roman"/>
                <w:b/>
              </w:rPr>
              <w:t>22/01/2024</w:t>
            </w:r>
            <w:proofErr w:type="gramEnd"/>
          </w:p>
        </w:tc>
      </w:tr>
      <w:tr w:rsidR="002C5ACC" w:rsidRPr="002C5ACC" w:rsidTr="00CE4538">
        <w:trPr>
          <w:trHeight w:val="225"/>
        </w:trPr>
        <w:tc>
          <w:tcPr>
            <w:tcW w:w="2659" w:type="dxa"/>
            <w:hideMark/>
          </w:tcPr>
          <w:p w:rsidR="002C5ACC" w:rsidRPr="002C5ACC" w:rsidRDefault="002C5ACC" w:rsidP="002C5ACC">
            <w:pPr>
              <w:spacing w:line="252" w:lineRule="auto"/>
              <w:rPr>
                <w:rFonts w:ascii="Times New Roman" w:eastAsia="Times New Roman" w:hAnsi="Times New Roman" w:cs="Times New Roman"/>
                <w:b/>
              </w:rPr>
            </w:pPr>
            <w:r w:rsidRPr="002C5ACC">
              <w:rPr>
                <w:rFonts w:ascii="Times New Roman" w:hAnsi="Times New Roman" w:cs="Times New Roman"/>
                <w:b/>
              </w:rPr>
              <w:t>SİRKÜLER SAYI</w:t>
            </w:r>
          </w:p>
        </w:tc>
        <w:tc>
          <w:tcPr>
            <w:tcW w:w="380" w:type="dxa"/>
            <w:hideMark/>
          </w:tcPr>
          <w:p w:rsidR="002C5ACC" w:rsidRPr="002C5ACC" w:rsidRDefault="002C5ACC" w:rsidP="002C5ACC">
            <w:pPr>
              <w:spacing w:line="252" w:lineRule="auto"/>
              <w:rPr>
                <w:rFonts w:ascii="Times New Roman" w:eastAsia="Times New Roman" w:hAnsi="Times New Roman" w:cs="Times New Roman"/>
                <w:b/>
              </w:rPr>
            </w:pPr>
            <w:r w:rsidRPr="002C5ACC">
              <w:rPr>
                <w:b/>
              </w:rPr>
              <w:t>:</w:t>
            </w:r>
          </w:p>
        </w:tc>
        <w:tc>
          <w:tcPr>
            <w:tcW w:w="6534" w:type="dxa"/>
            <w:hideMark/>
          </w:tcPr>
          <w:p w:rsidR="002C5ACC" w:rsidRPr="002C5ACC" w:rsidRDefault="002C5ACC" w:rsidP="002C5ACC">
            <w:pPr>
              <w:spacing w:line="252" w:lineRule="auto"/>
              <w:rPr>
                <w:rFonts w:ascii="Times New Roman" w:eastAsia="Times New Roman" w:hAnsi="Times New Roman" w:cs="Times New Roman"/>
                <w:b/>
              </w:rPr>
            </w:pPr>
            <w:r>
              <w:rPr>
                <w:rFonts w:ascii="Times New Roman" w:hAnsi="Times New Roman" w:cs="Times New Roman"/>
                <w:b/>
              </w:rPr>
              <w:t>2024/042</w:t>
            </w:r>
          </w:p>
        </w:tc>
      </w:tr>
      <w:tr w:rsidR="002C5ACC" w:rsidRPr="002C5ACC" w:rsidTr="00CE4538">
        <w:trPr>
          <w:trHeight w:val="642"/>
        </w:trPr>
        <w:tc>
          <w:tcPr>
            <w:tcW w:w="2659" w:type="dxa"/>
            <w:hideMark/>
          </w:tcPr>
          <w:p w:rsidR="002C5ACC" w:rsidRPr="002C5ACC" w:rsidRDefault="002C5ACC" w:rsidP="002C5ACC">
            <w:pPr>
              <w:spacing w:line="252" w:lineRule="auto"/>
              <w:rPr>
                <w:rFonts w:ascii="Times New Roman" w:eastAsia="Times New Roman" w:hAnsi="Times New Roman" w:cs="Times New Roman"/>
                <w:b/>
              </w:rPr>
            </w:pPr>
            <w:r w:rsidRPr="002C5ACC">
              <w:rPr>
                <w:rFonts w:ascii="Times New Roman" w:hAnsi="Times New Roman" w:cs="Times New Roman"/>
                <w:b/>
              </w:rPr>
              <w:t>KONU</w:t>
            </w:r>
          </w:p>
        </w:tc>
        <w:tc>
          <w:tcPr>
            <w:tcW w:w="380" w:type="dxa"/>
            <w:hideMark/>
          </w:tcPr>
          <w:p w:rsidR="002C5ACC" w:rsidRPr="002C5ACC" w:rsidRDefault="002C5ACC" w:rsidP="002C5ACC">
            <w:pPr>
              <w:spacing w:line="252" w:lineRule="auto"/>
              <w:rPr>
                <w:rFonts w:ascii="Times New Roman" w:eastAsia="Times New Roman" w:hAnsi="Times New Roman" w:cs="Times New Roman"/>
                <w:b/>
              </w:rPr>
            </w:pPr>
            <w:r w:rsidRPr="002C5ACC">
              <w:rPr>
                <w:b/>
              </w:rPr>
              <w:t>:</w:t>
            </w:r>
          </w:p>
        </w:tc>
        <w:tc>
          <w:tcPr>
            <w:tcW w:w="6534" w:type="dxa"/>
            <w:vAlign w:val="center"/>
            <w:hideMark/>
          </w:tcPr>
          <w:p w:rsidR="002C5ACC" w:rsidRPr="002C5ACC" w:rsidRDefault="002C5ACC" w:rsidP="002C5ACC">
            <w:pPr>
              <w:jc w:val="both"/>
              <w:rPr>
                <w:rFonts w:ascii="Times New Roman" w:hAnsi="Times New Roman" w:cs="Times New Roman"/>
                <w:b/>
                <w:sz w:val="24"/>
                <w:szCs w:val="24"/>
              </w:rPr>
            </w:pPr>
            <w:proofErr w:type="spellStart"/>
            <w:r w:rsidRPr="002C5ACC">
              <w:rPr>
                <w:rFonts w:ascii="Times New Roman" w:hAnsi="Times New Roman" w:cs="Times New Roman"/>
                <w:b/>
                <w:sz w:val="24"/>
                <w:szCs w:val="24"/>
              </w:rPr>
              <w:t>Makaronların</w:t>
            </w:r>
            <w:proofErr w:type="spellEnd"/>
            <w:r w:rsidRPr="002C5ACC">
              <w:rPr>
                <w:rFonts w:ascii="Times New Roman" w:hAnsi="Times New Roman" w:cs="Times New Roman"/>
                <w:b/>
                <w:sz w:val="24"/>
                <w:szCs w:val="24"/>
              </w:rPr>
              <w:t xml:space="preserve"> Müteselsil Sorumluluk Uygulamasına Dahil Edilmesine İlişkin Tebliğ Değişiklikleri </w:t>
            </w:r>
            <w:proofErr w:type="gramStart"/>
            <w:r w:rsidRPr="002C5ACC">
              <w:rPr>
                <w:rFonts w:ascii="Times New Roman" w:hAnsi="Times New Roman" w:cs="Times New Roman"/>
                <w:b/>
                <w:sz w:val="24"/>
                <w:szCs w:val="24"/>
              </w:rPr>
              <w:t xml:space="preserve">Yapıldı </w:t>
            </w:r>
            <w:r>
              <w:rPr>
                <w:rFonts w:ascii="Times New Roman" w:hAnsi="Times New Roman" w:cs="Times New Roman"/>
                <w:b/>
                <w:sz w:val="24"/>
                <w:szCs w:val="24"/>
              </w:rPr>
              <w:t>.</w:t>
            </w:r>
            <w:proofErr w:type="gramEnd"/>
          </w:p>
        </w:tc>
      </w:tr>
    </w:tbl>
    <w:p w:rsidR="002C5ACC" w:rsidRDefault="002C5ACC" w:rsidP="00BE2038">
      <w:pPr>
        <w:jc w:val="both"/>
        <w:rPr>
          <w:rFonts w:ascii="Times New Roman" w:hAnsi="Times New Roman" w:cs="Times New Roman"/>
          <w:b/>
          <w:sz w:val="24"/>
          <w:szCs w:val="24"/>
        </w:rPr>
      </w:pPr>
    </w:p>
    <w:p w:rsidR="00BE2038" w:rsidRPr="00BE2038" w:rsidRDefault="00BE2038" w:rsidP="00BE203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E2038">
        <w:rPr>
          <w:rFonts w:ascii="Times New Roman" w:hAnsi="Times New Roman" w:cs="Times New Roman"/>
          <w:sz w:val="24"/>
          <w:szCs w:val="24"/>
        </w:rPr>
        <w:t>ÖZET</w:t>
      </w:r>
      <w:r w:rsidRPr="00BE2038">
        <w:rPr>
          <w:rFonts w:ascii="Times New Roman" w:hAnsi="Times New Roman" w:cs="Times New Roman"/>
          <w:sz w:val="24"/>
          <w:szCs w:val="24"/>
        </w:rPr>
        <w:t>:</w:t>
      </w:r>
    </w:p>
    <w:p w:rsidR="00BE2038" w:rsidRPr="00BE2038" w:rsidRDefault="00BE2038" w:rsidP="00BE203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E2038">
        <w:rPr>
          <w:rFonts w:ascii="Times New Roman" w:hAnsi="Times New Roman" w:cs="Times New Roman"/>
          <w:sz w:val="24"/>
          <w:szCs w:val="24"/>
        </w:rPr>
        <w:t xml:space="preserve">(ÖTV) Kanununun 13 üncü maddesinin (5) numaralı fıkrasına, 7423 sayılı Kanunun 7 </w:t>
      </w:r>
      <w:proofErr w:type="spellStart"/>
      <w:r w:rsidRPr="00BE2038">
        <w:rPr>
          <w:rFonts w:ascii="Times New Roman" w:hAnsi="Times New Roman" w:cs="Times New Roman"/>
          <w:sz w:val="24"/>
          <w:szCs w:val="24"/>
        </w:rPr>
        <w:t>nci</w:t>
      </w:r>
      <w:proofErr w:type="spellEnd"/>
      <w:r w:rsidRPr="00BE2038">
        <w:rPr>
          <w:rFonts w:ascii="Times New Roman" w:hAnsi="Times New Roman" w:cs="Times New Roman"/>
          <w:sz w:val="24"/>
          <w:szCs w:val="24"/>
        </w:rPr>
        <w:t xml:space="preserve"> maddesiyle, 1/1/2024 tarihinden itibaren yürürlüğe girmek üzere eklenen “ile 4813.10.00.80.00 (</w:t>
      </w:r>
      <w:proofErr w:type="spellStart"/>
      <w:r w:rsidRPr="00BE2038">
        <w:rPr>
          <w:rFonts w:ascii="Times New Roman" w:hAnsi="Times New Roman" w:cs="Times New Roman"/>
          <w:sz w:val="24"/>
          <w:szCs w:val="24"/>
        </w:rPr>
        <w:t>makaron</w:t>
      </w:r>
      <w:proofErr w:type="spellEnd"/>
      <w:r w:rsidRPr="00BE2038">
        <w:rPr>
          <w:rFonts w:ascii="Times New Roman" w:hAnsi="Times New Roman" w:cs="Times New Roman"/>
          <w:sz w:val="24"/>
          <w:szCs w:val="24"/>
        </w:rPr>
        <w:t xml:space="preserve">)” ibaresi </w:t>
      </w:r>
      <w:proofErr w:type="gramStart"/>
      <w:r w:rsidRPr="00BE2038">
        <w:rPr>
          <w:rFonts w:ascii="Times New Roman" w:hAnsi="Times New Roman" w:cs="Times New Roman"/>
          <w:sz w:val="24"/>
          <w:szCs w:val="24"/>
        </w:rPr>
        <w:t>ile,</w:t>
      </w:r>
      <w:proofErr w:type="gramEnd"/>
      <w:r w:rsidRPr="00BE2038">
        <w:rPr>
          <w:rFonts w:ascii="Times New Roman" w:hAnsi="Times New Roman" w:cs="Times New Roman"/>
          <w:sz w:val="24"/>
          <w:szCs w:val="24"/>
        </w:rPr>
        <w:t xml:space="preserve"> özel etiketi veya işareti olmayan özel tüketim vergisine tabi </w:t>
      </w:r>
      <w:proofErr w:type="spellStart"/>
      <w:r w:rsidRPr="00BE2038">
        <w:rPr>
          <w:rFonts w:ascii="Times New Roman" w:hAnsi="Times New Roman" w:cs="Times New Roman"/>
          <w:sz w:val="24"/>
          <w:szCs w:val="24"/>
        </w:rPr>
        <w:t>makaronları</w:t>
      </w:r>
      <w:proofErr w:type="spellEnd"/>
      <w:r w:rsidRPr="00BE2038">
        <w:rPr>
          <w:rFonts w:ascii="Times New Roman" w:hAnsi="Times New Roman" w:cs="Times New Roman"/>
          <w:sz w:val="24"/>
          <w:szCs w:val="24"/>
        </w:rPr>
        <w:t xml:space="preserve"> bulunduranların yanı sıra, söz konusu malların belirli bir miktarı aşması halinde, bulunduranlarla birlikte ithalatçı veya imalatçı için müteselsil sorumluluk kapsamında vergi tarhiyatı yapılması hüküm altına alınmıştır. </w:t>
      </w:r>
    </w:p>
    <w:p w:rsidR="00BE2038" w:rsidRPr="00BE2038" w:rsidRDefault="00BE2038" w:rsidP="00BE203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E2038">
        <w:rPr>
          <w:rFonts w:ascii="Times New Roman" w:hAnsi="Times New Roman" w:cs="Times New Roman"/>
          <w:sz w:val="24"/>
          <w:szCs w:val="24"/>
        </w:rPr>
        <w:t xml:space="preserve">Yayımlanan Özel Tüketim Vergisi (III) Sayılı Liste Uygulama Genel Tebliğ değişikliği ile ilgili bölümlerinde gerekli değişiklikler yapılmıştır. Söz konusu Tebliğ 1 Ocak 2024 tarihi itibariyle yürürlüğe girmiştir. </w:t>
      </w:r>
    </w:p>
    <w:p w:rsidR="00BE2038" w:rsidRPr="00BE2038" w:rsidRDefault="00BE2038" w:rsidP="00BE2038">
      <w:pPr>
        <w:jc w:val="both"/>
        <w:rPr>
          <w:rFonts w:ascii="Times New Roman" w:hAnsi="Times New Roman" w:cs="Times New Roman"/>
          <w:sz w:val="24"/>
          <w:szCs w:val="24"/>
        </w:rPr>
      </w:pPr>
      <w:r w:rsidRPr="00BE2038">
        <w:rPr>
          <w:rFonts w:ascii="Times New Roman" w:hAnsi="Times New Roman" w:cs="Times New Roman"/>
          <w:sz w:val="24"/>
          <w:szCs w:val="24"/>
        </w:rPr>
        <w:t xml:space="preserve">ÖTV Kanununun 13 üncü maddesinin (5) numaralı fıkrasına, 7423 sayılı Kanunun 7 </w:t>
      </w:r>
      <w:proofErr w:type="spellStart"/>
      <w:r w:rsidRPr="00BE2038">
        <w:rPr>
          <w:rFonts w:ascii="Times New Roman" w:hAnsi="Times New Roman" w:cs="Times New Roman"/>
          <w:sz w:val="24"/>
          <w:szCs w:val="24"/>
        </w:rPr>
        <w:t>nci</w:t>
      </w:r>
      <w:proofErr w:type="spellEnd"/>
      <w:r w:rsidRPr="00BE2038">
        <w:rPr>
          <w:rFonts w:ascii="Times New Roman" w:hAnsi="Times New Roman" w:cs="Times New Roman"/>
          <w:sz w:val="24"/>
          <w:szCs w:val="24"/>
        </w:rPr>
        <w:t xml:space="preserve"> maddesiyle, 1/1/2024 tarihinden itibaren yürürlüğe girmek üzere eklenen “ile 4813.10.00.80.00 (</w:t>
      </w:r>
      <w:proofErr w:type="spellStart"/>
      <w:r w:rsidRPr="00BE2038">
        <w:rPr>
          <w:rFonts w:ascii="Times New Roman" w:hAnsi="Times New Roman" w:cs="Times New Roman"/>
          <w:sz w:val="24"/>
          <w:szCs w:val="24"/>
        </w:rPr>
        <w:t>makaron</w:t>
      </w:r>
      <w:proofErr w:type="spellEnd"/>
      <w:r w:rsidRPr="00BE2038">
        <w:rPr>
          <w:rFonts w:ascii="Times New Roman" w:hAnsi="Times New Roman" w:cs="Times New Roman"/>
          <w:sz w:val="24"/>
          <w:szCs w:val="24"/>
        </w:rPr>
        <w:t xml:space="preserve">)” ibaresi </w:t>
      </w:r>
      <w:proofErr w:type="gramStart"/>
      <w:r w:rsidRPr="00BE2038">
        <w:rPr>
          <w:rFonts w:ascii="Times New Roman" w:hAnsi="Times New Roman" w:cs="Times New Roman"/>
          <w:sz w:val="24"/>
          <w:szCs w:val="24"/>
        </w:rPr>
        <w:t>ile,</w:t>
      </w:r>
      <w:proofErr w:type="gramEnd"/>
      <w:r w:rsidRPr="00BE2038">
        <w:rPr>
          <w:rFonts w:ascii="Times New Roman" w:hAnsi="Times New Roman" w:cs="Times New Roman"/>
          <w:sz w:val="24"/>
          <w:szCs w:val="24"/>
        </w:rPr>
        <w:t xml:space="preserve"> özel etiketi veya işareti olmayan özel tüketim vergisine tabi </w:t>
      </w:r>
      <w:proofErr w:type="spellStart"/>
      <w:r w:rsidRPr="00BE2038">
        <w:rPr>
          <w:rFonts w:ascii="Times New Roman" w:hAnsi="Times New Roman" w:cs="Times New Roman"/>
          <w:sz w:val="24"/>
          <w:szCs w:val="24"/>
        </w:rPr>
        <w:t>makaronları</w:t>
      </w:r>
      <w:proofErr w:type="spellEnd"/>
      <w:r w:rsidRPr="00BE2038">
        <w:rPr>
          <w:rFonts w:ascii="Times New Roman" w:hAnsi="Times New Roman" w:cs="Times New Roman"/>
          <w:sz w:val="24"/>
          <w:szCs w:val="24"/>
        </w:rPr>
        <w:t xml:space="preserve"> bulunduranların yanı sıra, söz konusu malların belirli bir miktarı aşması halinde, bulunduranlarla birlikte ithalatçı veya imalatçı için müteselsil sorumluluk kapsamında vergi tarhiyatı yapılması hüküm altına alınmıştı. </w:t>
      </w:r>
    </w:p>
    <w:p w:rsidR="00BE2038" w:rsidRPr="00BE2038" w:rsidRDefault="00BE2038" w:rsidP="00BE2038">
      <w:pPr>
        <w:jc w:val="both"/>
        <w:rPr>
          <w:rFonts w:ascii="Times New Roman" w:hAnsi="Times New Roman" w:cs="Times New Roman"/>
          <w:sz w:val="24"/>
          <w:szCs w:val="24"/>
        </w:rPr>
      </w:pPr>
      <w:r w:rsidRPr="00BE2038">
        <w:rPr>
          <w:rFonts w:ascii="Times New Roman" w:hAnsi="Times New Roman" w:cs="Times New Roman"/>
          <w:sz w:val="24"/>
          <w:szCs w:val="24"/>
        </w:rPr>
        <w:t xml:space="preserve">Yapılan bu Kanun değişikliğine uygun olarak; 12.01.2024 tarih ve 32427 sayılı Resmi Gazetede yayınlanan 4 seri No.lu “Özel Tüketim Vergisi (III) Sayılı Liste Uygulama Genel Tebliğinde Değişiklik Yapılmasına Dair Tebliğ” ile Özel Tüketim Vergisi (III) Sayılı Liste Uygulama Genel Tebliğinin ilgili bölümlerinde bazı değişiklikler yapılmıştır. </w:t>
      </w:r>
    </w:p>
    <w:p w:rsidR="008D306E" w:rsidRDefault="008D306E" w:rsidP="00BE2038">
      <w:pPr>
        <w:jc w:val="both"/>
        <w:rPr>
          <w:rFonts w:ascii="Times New Roman" w:hAnsi="Times New Roman" w:cs="Times New Roman"/>
          <w:sz w:val="24"/>
          <w:szCs w:val="24"/>
        </w:rPr>
      </w:pPr>
    </w:p>
    <w:p w:rsidR="008D306E" w:rsidRDefault="008D306E" w:rsidP="00BE2038">
      <w:pPr>
        <w:jc w:val="both"/>
        <w:rPr>
          <w:rFonts w:ascii="Times New Roman" w:hAnsi="Times New Roman" w:cs="Times New Roman"/>
          <w:sz w:val="24"/>
          <w:szCs w:val="24"/>
        </w:rPr>
      </w:pPr>
    </w:p>
    <w:p w:rsidR="008D306E" w:rsidRDefault="008D306E" w:rsidP="00BE2038">
      <w:pPr>
        <w:jc w:val="both"/>
        <w:rPr>
          <w:rFonts w:ascii="Times New Roman" w:hAnsi="Times New Roman" w:cs="Times New Roman"/>
          <w:sz w:val="24"/>
          <w:szCs w:val="24"/>
        </w:rPr>
      </w:pPr>
    </w:p>
    <w:p w:rsidR="008D306E" w:rsidRDefault="008D306E" w:rsidP="00BE2038">
      <w:pPr>
        <w:jc w:val="both"/>
        <w:rPr>
          <w:rFonts w:ascii="Times New Roman" w:hAnsi="Times New Roman" w:cs="Times New Roman"/>
          <w:sz w:val="24"/>
          <w:szCs w:val="24"/>
        </w:rPr>
      </w:pPr>
    </w:p>
    <w:p w:rsidR="008F2EF1" w:rsidRPr="00BE2038" w:rsidRDefault="00BE2038" w:rsidP="00BE2038">
      <w:pPr>
        <w:jc w:val="both"/>
        <w:rPr>
          <w:rFonts w:ascii="Times New Roman" w:hAnsi="Times New Roman" w:cs="Times New Roman"/>
          <w:sz w:val="24"/>
          <w:szCs w:val="24"/>
        </w:rPr>
      </w:pPr>
      <w:r w:rsidRPr="00BE2038">
        <w:rPr>
          <w:rFonts w:ascii="Times New Roman" w:hAnsi="Times New Roman" w:cs="Times New Roman"/>
          <w:sz w:val="24"/>
          <w:szCs w:val="24"/>
        </w:rPr>
        <w:lastRenderedPageBreak/>
        <w:t>Söz konusu değişiklikler aşağıda karşılaştırmalı tablo halinde verilmiştir.</w:t>
      </w:r>
    </w:p>
    <w:tbl>
      <w:tblPr>
        <w:tblStyle w:val="TabloKlavuzu"/>
        <w:tblW w:w="0" w:type="auto"/>
        <w:tblLook w:val="04A0" w:firstRow="1" w:lastRow="0" w:firstColumn="1" w:lastColumn="0" w:noHBand="0" w:noVBand="1"/>
      </w:tblPr>
      <w:tblGrid>
        <w:gridCol w:w="3020"/>
        <w:gridCol w:w="3021"/>
        <w:gridCol w:w="3021"/>
      </w:tblGrid>
      <w:tr w:rsidR="00BE2038" w:rsidRPr="00BE2038" w:rsidTr="00BE2038">
        <w:tc>
          <w:tcPr>
            <w:tcW w:w="3020" w:type="dxa"/>
          </w:tcPr>
          <w:p w:rsidR="00BE2038" w:rsidRPr="00BE2038" w:rsidRDefault="00BE2038" w:rsidP="00BE2038">
            <w:pPr>
              <w:jc w:val="center"/>
              <w:rPr>
                <w:rFonts w:ascii="Times New Roman" w:hAnsi="Times New Roman" w:cs="Times New Roman"/>
                <w:b/>
                <w:sz w:val="24"/>
                <w:szCs w:val="24"/>
              </w:rPr>
            </w:pPr>
            <w:r w:rsidRPr="00BE2038">
              <w:rPr>
                <w:rFonts w:ascii="Times New Roman" w:hAnsi="Times New Roman" w:cs="Times New Roman"/>
                <w:b/>
                <w:sz w:val="24"/>
                <w:szCs w:val="24"/>
              </w:rPr>
              <w:t>Tebliğin Önceki Hali</w:t>
            </w:r>
          </w:p>
        </w:tc>
        <w:tc>
          <w:tcPr>
            <w:tcW w:w="3021" w:type="dxa"/>
          </w:tcPr>
          <w:p w:rsidR="00BE2038" w:rsidRPr="00BE2038" w:rsidRDefault="00BE2038" w:rsidP="00BE2038">
            <w:pPr>
              <w:jc w:val="center"/>
              <w:rPr>
                <w:rFonts w:ascii="Times New Roman" w:hAnsi="Times New Roman" w:cs="Times New Roman"/>
                <w:b/>
                <w:sz w:val="24"/>
                <w:szCs w:val="24"/>
              </w:rPr>
            </w:pPr>
            <w:r w:rsidRPr="00BE2038">
              <w:rPr>
                <w:rFonts w:ascii="Times New Roman" w:hAnsi="Times New Roman" w:cs="Times New Roman"/>
                <w:b/>
                <w:sz w:val="24"/>
                <w:szCs w:val="24"/>
              </w:rPr>
              <w:t>Değişiklik Düzenlemesi</w:t>
            </w:r>
          </w:p>
        </w:tc>
        <w:tc>
          <w:tcPr>
            <w:tcW w:w="3021" w:type="dxa"/>
          </w:tcPr>
          <w:p w:rsidR="00BE2038" w:rsidRPr="00BE2038" w:rsidRDefault="00BE2038" w:rsidP="00BE2038">
            <w:pPr>
              <w:jc w:val="center"/>
              <w:rPr>
                <w:rFonts w:ascii="Times New Roman" w:hAnsi="Times New Roman" w:cs="Times New Roman"/>
                <w:b/>
                <w:sz w:val="24"/>
                <w:szCs w:val="24"/>
              </w:rPr>
            </w:pPr>
            <w:r w:rsidRPr="00BE2038">
              <w:rPr>
                <w:rFonts w:ascii="Times New Roman" w:hAnsi="Times New Roman" w:cs="Times New Roman"/>
                <w:b/>
                <w:sz w:val="24"/>
                <w:szCs w:val="24"/>
              </w:rPr>
              <w:t>Tebliğin Son Hali</w:t>
            </w:r>
          </w:p>
        </w:tc>
      </w:tr>
      <w:tr w:rsidR="00BE2038" w:rsidRPr="00BE2038" w:rsidTr="00BE2038">
        <w:tc>
          <w:tcPr>
            <w:tcW w:w="3020" w:type="dxa"/>
          </w:tcPr>
          <w:p w:rsidR="00BE2038" w:rsidRPr="00BE2038" w:rsidRDefault="00BE2038" w:rsidP="00BE2038">
            <w:pPr>
              <w:jc w:val="both"/>
              <w:rPr>
                <w:rFonts w:ascii="Times New Roman" w:hAnsi="Times New Roman" w:cs="Times New Roman"/>
                <w:sz w:val="24"/>
                <w:szCs w:val="24"/>
              </w:rPr>
            </w:pPr>
            <w:r>
              <w:t xml:space="preserve">III- MATRAH, ORAN, TUTAR, YETKİ VE MÜTESELSİL SORUMLULUK C- MÜTESELSİL SORUMLULUK 1. Özel Etiketi veya İşareti Olmayan Malların Tespitinde Müteselsil Sorumluluk Vergi Usul Kanununun 257 </w:t>
            </w:r>
            <w:proofErr w:type="spellStart"/>
            <w:r>
              <w:t>nci</w:t>
            </w:r>
            <w:proofErr w:type="spellEnd"/>
            <w:r>
              <w:t xml:space="preserve"> maddesinin verdiği yetkiye dayanılarak, 1 Seri No.lu Tütün Mamulleri ve Alkollü İçkilerde Bandrollü Ürün İzleme Sistemi Genel Tebliği ile vergi güvenliğini sağlamak amacıyla tütün mamulleri ve alkollü içkiler için bandrollü ürün izleme sistemi kurulmuş ve bu kapsamda söz konusu mallar için </w:t>
            </w:r>
            <w:proofErr w:type="gramStart"/>
            <w:r>
              <w:t>bandrol</w:t>
            </w:r>
            <w:proofErr w:type="gramEnd"/>
            <w:r>
              <w:t xml:space="preserve"> ve kod (biralar için) uygulaması zorunluluğu getirilmiştir. Özel Tüketim Vergisi Kanununun 13 üncü maddesinin (5) numaralı fıkrasına göre, Vergi Usul Kanununun mükerrer 257 </w:t>
            </w:r>
            <w:proofErr w:type="spellStart"/>
            <w:r>
              <w:t>nci</w:t>
            </w:r>
            <w:proofErr w:type="spellEnd"/>
            <w:r>
              <w:t xml:space="preserve"> maddesinin</w:t>
            </w:r>
            <w:r>
              <w:t xml:space="preserve"> </w:t>
            </w:r>
            <w:r>
              <w:t xml:space="preserve">verdiği yetki uyarınca kullanılma zorunluluğu getirilen özel etiketi veya işareti olmayan ÖTV'ye tabi malların bulundurulduğunun tespit edilmesi halinde, bu malları bulunduranlar adına; her bir tespit için bu Kanuna ekli (III) sayılı listenin (A) Cetvelinde yer alan malların 50 litreyi, (B) Cetvelinde yer alan 2402.20 ve 2402.90.00.00.00 (yalnız tütün yerine geçen maddelerden yapılmış sigaralar) </w:t>
            </w:r>
            <w:proofErr w:type="gramStart"/>
            <w:r>
              <w:t>G.T.İ</w:t>
            </w:r>
            <w:proofErr w:type="gramEnd"/>
            <w:r>
              <w:t xml:space="preserve">.P. numaralı malların 5.000 adedi aşması halinde ise </w:t>
            </w:r>
            <w:proofErr w:type="spellStart"/>
            <w:r>
              <w:t>müteselsilen</w:t>
            </w:r>
            <w:proofErr w:type="spellEnd"/>
            <w:r>
              <w:t xml:space="preserve"> sorumlu olmak üzere, bu malları bulunduranlar ile ithal veya imal edenlerden herhangi biri adına; malların tespit tarihindeki emsal bedeli veya miktarı üzerinden Kanunun 11 inci maddesindeki esaslara göre ÖTV </w:t>
            </w:r>
            <w:proofErr w:type="spellStart"/>
            <w:r>
              <w:t>re'sen</w:t>
            </w:r>
            <w:proofErr w:type="spellEnd"/>
            <w:r>
              <w:t xml:space="preserve"> tarh edilir ve bu </w:t>
            </w:r>
            <w:r>
              <w:lastRenderedPageBreak/>
              <w:t xml:space="preserve">tarhiyata ayrıca vergi </w:t>
            </w:r>
            <w:proofErr w:type="spellStart"/>
            <w:r>
              <w:t>ziyaı</w:t>
            </w:r>
            <w:proofErr w:type="spellEnd"/>
            <w:r>
              <w:t xml:space="preserve"> cezası uygulanır.</w:t>
            </w:r>
          </w:p>
        </w:tc>
        <w:tc>
          <w:tcPr>
            <w:tcW w:w="3021" w:type="dxa"/>
          </w:tcPr>
          <w:p w:rsidR="00BE2038" w:rsidRPr="00BE2038" w:rsidRDefault="00BE2038" w:rsidP="00BE2038">
            <w:pPr>
              <w:jc w:val="both"/>
              <w:rPr>
                <w:rFonts w:ascii="Times New Roman" w:hAnsi="Times New Roman" w:cs="Times New Roman"/>
                <w:sz w:val="24"/>
                <w:szCs w:val="24"/>
              </w:rPr>
            </w:pPr>
            <w:r>
              <w:lastRenderedPageBreak/>
              <w:t xml:space="preserve">MADDE 1- </w:t>
            </w:r>
            <w:proofErr w:type="gramStart"/>
            <w:r>
              <w:t>8/8/2015</w:t>
            </w:r>
            <w:proofErr w:type="gramEnd"/>
            <w:r>
              <w:t xml:space="preserve"> tarihli ve 29439 sayılı Resmî Gazetede yayımlanan Özel Tüketim Vergisi (III) Sayılı Liste Uygulama Genel Tebliğinin (III/C/1) bölümünün birinci paragrafında yer alan “vergi güvenliğini sağlamak amacıyla tütün mamulleri” ibaresinden sonra gelmek üzere “, </w:t>
            </w:r>
            <w:proofErr w:type="spellStart"/>
            <w:r>
              <w:t>makaron</w:t>
            </w:r>
            <w:proofErr w:type="spellEnd"/>
            <w:r>
              <w:t>” ibaresi, ikinci paragrafında yer alan “2402.90.00.00.00 (yalnız tütün yerine geçen maddelerden yapılmış sigaralar)” ibaresinden sonra gelmek üzere “ile 4813.10.00.80.00 (</w:t>
            </w:r>
            <w:proofErr w:type="spellStart"/>
            <w:r>
              <w:t>makaron</w:t>
            </w:r>
            <w:proofErr w:type="spellEnd"/>
            <w:r>
              <w:t>)” ibaresi eklenmiştir.</w:t>
            </w:r>
          </w:p>
        </w:tc>
        <w:tc>
          <w:tcPr>
            <w:tcW w:w="3021" w:type="dxa"/>
          </w:tcPr>
          <w:p w:rsidR="00BE2038" w:rsidRPr="00BE2038" w:rsidRDefault="00BE2038" w:rsidP="00BE2038">
            <w:pPr>
              <w:jc w:val="both"/>
              <w:rPr>
                <w:rFonts w:ascii="Times New Roman" w:hAnsi="Times New Roman" w:cs="Times New Roman"/>
                <w:sz w:val="24"/>
                <w:szCs w:val="24"/>
              </w:rPr>
            </w:pPr>
            <w:r>
              <w:t xml:space="preserve">III- MATRAH, ORAN, TUTAR, YETKİ VE MÜTESELSİL SORUMLULUK C- MÜTESELSİL SORUMLULUK 1. Özel Etiketi veya İşareti Olmayan Malların Tespitinde Müteselsil Sorumluluk Vergi Usul Kanununun 257 </w:t>
            </w:r>
            <w:proofErr w:type="spellStart"/>
            <w:r>
              <w:t>nci</w:t>
            </w:r>
            <w:proofErr w:type="spellEnd"/>
            <w:r>
              <w:t xml:space="preserve"> maddesinin verdiği yetkiye dayanılarak, 1 Seri No.lu Tütün Mamulleri ve Alkollü İçkilerde Bandrollü Ürün İzleme Sistemi Genel Tebliği ile vergi güvenliğini sağlamak amacıyla tütün mamulleri, </w:t>
            </w:r>
            <w:proofErr w:type="spellStart"/>
            <w:r>
              <w:t>makaron</w:t>
            </w:r>
            <w:proofErr w:type="spellEnd"/>
            <w:r>
              <w:t xml:space="preserve"> ve alkollü içkiler için bandrollü ürün izleme sistemi kurulmuş ve bu kapsamda söz konusu mallar için </w:t>
            </w:r>
            <w:proofErr w:type="gramStart"/>
            <w:r>
              <w:t>bandrol</w:t>
            </w:r>
            <w:proofErr w:type="gramEnd"/>
            <w:r>
              <w:t xml:space="preserve"> </w:t>
            </w:r>
            <w:proofErr w:type="spellStart"/>
            <w:r>
              <w:t>vekod</w:t>
            </w:r>
            <w:proofErr w:type="spellEnd"/>
            <w:r>
              <w:t xml:space="preserve"> (biralar için) uygulaması zorunluluğu getirilmiştir. Özel Tüketim Vergisi Kanununun 13 üncü maddesinin (5) numaralı fıkrasına göre, Vergi Usul Kanununun mükerrer 257 </w:t>
            </w:r>
            <w:proofErr w:type="spellStart"/>
            <w:r>
              <w:t>nci</w:t>
            </w:r>
            <w:proofErr w:type="spellEnd"/>
            <w:r>
              <w:t xml:space="preserve"> maddesinin verdiği yetki uyarınca kullanılma zorunluluğu getirilen özel etiketi veya işareti olmayan</w:t>
            </w:r>
            <w:r>
              <w:t xml:space="preserve"> </w:t>
            </w:r>
            <w:r>
              <w:t>ÖTV'ye tabi malların bulundurulduğunun tespit edilmesi halinde, bu malları bulunduranlar adına; her bir tespit için bu Kanuna ekli (III) sayılı listenin (A) Cetvelinde yer alan malların 50 litreyi, (B) Cetvelinde yer alan 2402.20 ve 2402.90.00.00.00 (yalnız tütün yerine geçen maddelerden yapılmış sigaralar) ile 4813.10.00.80.00 (</w:t>
            </w:r>
            <w:proofErr w:type="spellStart"/>
            <w:r>
              <w:t>makaron</w:t>
            </w:r>
            <w:proofErr w:type="spellEnd"/>
            <w:r>
              <w:t xml:space="preserve">) </w:t>
            </w:r>
            <w:proofErr w:type="gramStart"/>
            <w:r>
              <w:t>G.T.İ</w:t>
            </w:r>
            <w:proofErr w:type="gramEnd"/>
            <w:r>
              <w:t xml:space="preserve">.P. numaralı malların 5.000 adedi aşması halinde ise </w:t>
            </w:r>
            <w:proofErr w:type="spellStart"/>
            <w:r>
              <w:t>müteselsilen</w:t>
            </w:r>
            <w:proofErr w:type="spellEnd"/>
            <w:r>
              <w:t xml:space="preserve"> sorumlu olmak üzere, bu malları bulunduranlar ile ithal veya imal edenlerden herhangi biri adına; malların tespit tarihindeki emsal bedeli veya miktarı üzerinden Kanunun 11 inci maddesindeki </w:t>
            </w:r>
            <w:r>
              <w:lastRenderedPageBreak/>
              <w:t xml:space="preserve">esaslara göre ÖTV </w:t>
            </w:r>
            <w:proofErr w:type="spellStart"/>
            <w:r>
              <w:t>re'sen</w:t>
            </w:r>
            <w:proofErr w:type="spellEnd"/>
            <w:r>
              <w:t xml:space="preserve"> tarh edilir ve bu tarhiyata ayrıca vergi </w:t>
            </w:r>
            <w:proofErr w:type="spellStart"/>
            <w:r>
              <w:t>ziyaı</w:t>
            </w:r>
            <w:proofErr w:type="spellEnd"/>
            <w:r>
              <w:t xml:space="preserve"> cezası uygulanır.</w:t>
            </w:r>
          </w:p>
        </w:tc>
      </w:tr>
      <w:tr w:rsidR="00BE2038" w:rsidRPr="00BE2038" w:rsidTr="00BE2038">
        <w:tc>
          <w:tcPr>
            <w:tcW w:w="3020" w:type="dxa"/>
          </w:tcPr>
          <w:p w:rsidR="00BE2038" w:rsidRPr="00BE2038" w:rsidRDefault="00BE2038" w:rsidP="00BE2038">
            <w:pPr>
              <w:jc w:val="both"/>
              <w:rPr>
                <w:rFonts w:ascii="Times New Roman" w:hAnsi="Times New Roman" w:cs="Times New Roman"/>
                <w:sz w:val="24"/>
                <w:szCs w:val="24"/>
              </w:rPr>
            </w:pPr>
            <w:proofErr w:type="gramStart"/>
            <w:r>
              <w:lastRenderedPageBreak/>
              <w:t xml:space="preserve">1.1. Kanunda Belirtilen Hadleri Aşmayan (III) Sayılı Listedeki Malların Tespitinde Müteselsil Sorumluluk Özel Tüketim Vergisi Kanununun 13 üncü maddesinin (5) numaralı fıkrasında, mezkûr fıkrada belirlenen hadleri aşmayan özel etiketi veya işareti olmayan sigara ve alkollü içki tespitlerinde imalatçı/ithalatçı bakımından müteselsil sorumluluk öngörülmediğinden, bu mallar için sadece malı aracında, işyerinde veya herhangi bir yerde bulundurdukları tespit edilenler adına işlem yapılır. </w:t>
            </w:r>
            <w:proofErr w:type="gramEnd"/>
            <w:r>
              <w:t>… Öte yandan, Özel Tüketim Vergisi Kanununun 13 üncü maddesinin (5) numaralı fıkrasında, özel etiketi veya işareti olmayan, (III) sayılı listenin (B) cetvelinde yer alan sigara dışındaki tütün mamullerinin tespitinde de</w:t>
            </w:r>
            <w:r>
              <w:t xml:space="preserve"> </w:t>
            </w:r>
            <w:r>
              <w:t>imalatçı/ithalatçı bakımından müteselsil sorumluluk öngörülmemiştir. Buna göre, miktarına bakılmaksızın sigara dışındaki tütün mamullerine ilişkin tespitlerde de bu bölümdeki açıklamalar çerçevesinde işlem tesis edilir.</w:t>
            </w:r>
          </w:p>
        </w:tc>
        <w:tc>
          <w:tcPr>
            <w:tcW w:w="3021" w:type="dxa"/>
          </w:tcPr>
          <w:p w:rsidR="00BE2038" w:rsidRPr="00BE2038" w:rsidRDefault="00BE2038" w:rsidP="00BE2038">
            <w:pPr>
              <w:jc w:val="both"/>
              <w:rPr>
                <w:rFonts w:ascii="Times New Roman" w:hAnsi="Times New Roman" w:cs="Times New Roman"/>
                <w:sz w:val="24"/>
                <w:szCs w:val="24"/>
              </w:rPr>
            </w:pPr>
            <w:r>
              <w:t>MADDE 2- Aynı Tebliğin (III/C/</w:t>
            </w:r>
            <w:proofErr w:type="gramStart"/>
            <w:r>
              <w:t>1.1</w:t>
            </w:r>
            <w:proofErr w:type="gramEnd"/>
            <w:r>
              <w:t xml:space="preserve">) bölümünün birinci paragrafında yer alan “sigara” ibaresinden sonra gelmek üzere “, </w:t>
            </w:r>
            <w:proofErr w:type="spellStart"/>
            <w:r>
              <w:t>makaron</w:t>
            </w:r>
            <w:proofErr w:type="spellEnd"/>
            <w:r>
              <w:t xml:space="preserve">” ibaresi, son paragrafında yer alan “sigara” ibarelerinden önce gelmek üzere “ </w:t>
            </w:r>
            <w:proofErr w:type="spellStart"/>
            <w:r>
              <w:t>makaron</w:t>
            </w:r>
            <w:proofErr w:type="spellEnd"/>
            <w:r>
              <w:t xml:space="preserve"> ve” ibareleri eklenmiştir.</w:t>
            </w:r>
          </w:p>
        </w:tc>
        <w:tc>
          <w:tcPr>
            <w:tcW w:w="3021" w:type="dxa"/>
          </w:tcPr>
          <w:p w:rsidR="00BE2038" w:rsidRPr="00BE2038" w:rsidRDefault="00BE2038" w:rsidP="00BE2038">
            <w:pPr>
              <w:jc w:val="both"/>
              <w:rPr>
                <w:rFonts w:ascii="Times New Roman" w:hAnsi="Times New Roman" w:cs="Times New Roman"/>
                <w:sz w:val="24"/>
                <w:szCs w:val="24"/>
              </w:rPr>
            </w:pPr>
            <w:proofErr w:type="gramStart"/>
            <w:r>
              <w:t xml:space="preserve">1.1. Kanunda Belirtilen Hadleri Aşmayan (III) Sayılı Listedeki Malların Tespitinde Müteselsil Sorumluluk Özel Tüketim Vergisi Kanununun 13 üncü maddesinin (5) numaralı fıkrasında, mezkûr fıkrada belirlenen hadleri aşmayan özel etiketi veya işareti olmayan sigara, </w:t>
            </w:r>
            <w:proofErr w:type="spellStart"/>
            <w:r>
              <w:t>makaron</w:t>
            </w:r>
            <w:proofErr w:type="spellEnd"/>
            <w:r>
              <w:t xml:space="preserve"> ve alkollü içki tespitlerinde imalatçı/ithalatçı bakımından müteselsil sorumluluk öngörülmediğinden, bu mallar için sadece malı aracında, işyerinde veya herhangi bir yerde bulundurdukları tespit edilenler adına işlem yapılır. </w:t>
            </w:r>
            <w:proofErr w:type="gramEnd"/>
            <w:r>
              <w:t xml:space="preserve">… Öte yandan, Özel Tüketim Vergisi Kanununun 13 üncü maddesinin (5) numaralı fıkrasında, özel etiketi veya işareti olmayan, (III) sayılı listenin (B) cetvelinde yer alan </w:t>
            </w:r>
            <w:proofErr w:type="spellStart"/>
            <w:r>
              <w:t>makaron</w:t>
            </w:r>
            <w:proofErr w:type="spellEnd"/>
            <w:r>
              <w:t xml:space="preserve"> ve sigara dışındaki tütün mamullerinin tespitinde de imalatçı/ithalatçı bakımından Müteselsil sorumluluk öngörülmemiştir. Buna göre, miktarına bakılmaksızın </w:t>
            </w:r>
            <w:proofErr w:type="spellStart"/>
            <w:r>
              <w:t>makaron</w:t>
            </w:r>
            <w:proofErr w:type="spellEnd"/>
            <w:r>
              <w:t xml:space="preserve"> ve sigara dışındaki tütün mamullerine ilişkin</w:t>
            </w:r>
            <w:r>
              <w:t xml:space="preserve"> </w:t>
            </w:r>
            <w:r>
              <w:t>tespitlerde de bu bölümdeki açıklamalar çerçevesinde işlem tesis edilir</w:t>
            </w:r>
            <w:r>
              <w:t>.</w:t>
            </w:r>
          </w:p>
        </w:tc>
      </w:tr>
      <w:tr w:rsidR="00BE2038" w:rsidRPr="00BE2038" w:rsidTr="00BE2038">
        <w:tc>
          <w:tcPr>
            <w:tcW w:w="3020" w:type="dxa"/>
          </w:tcPr>
          <w:p w:rsidR="00BE2038" w:rsidRPr="00BE2038" w:rsidRDefault="00BE2038" w:rsidP="00BE2038">
            <w:pPr>
              <w:jc w:val="both"/>
              <w:rPr>
                <w:rFonts w:ascii="Times New Roman" w:hAnsi="Times New Roman" w:cs="Times New Roman"/>
                <w:sz w:val="24"/>
                <w:szCs w:val="24"/>
              </w:rPr>
            </w:pPr>
            <w:proofErr w:type="gramStart"/>
            <w:r>
              <w:t xml:space="preserve">1.2. Kanunda Belirtilen Hadleri Aşan (III) Sayılı Listedeki Malların Tespitinde Müteselsil Sorumluluk Özel Tüketim Vergisi Kanununun 13 üncü maddesinin (5) numaralı fıkrasında belirtilen hadleri aşan miktarlarda özel etiketi veya işareti olmayan sigara ve alkollü içki tespiti üzerine, yakalama/el koyma işlemini gerçekleştiren ilgili kolluk birimleri tarafından; </w:t>
            </w:r>
            <w:r>
              <w:lastRenderedPageBreak/>
              <w:t>yakalama/el koyma işlemine ilişkin düzenlenen tutanağın bir örneği ile yakalanan/el konulan tüm mallardan alınan yeterli sayıda ve/veya miktarda numune, söz konusu malların hangi ithalatçı ya da imalatçıya ait olduğunun tespiti</w:t>
            </w:r>
            <w:r>
              <w:t xml:space="preserve"> </w:t>
            </w:r>
            <w:r>
              <w:t xml:space="preserve">için, </w:t>
            </w:r>
            <w:proofErr w:type="spellStart"/>
            <w:r>
              <w:t>TAPDK'ya</w:t>
            </w:r>
            <w:proofErr w:type="spellEnd"/>
            <w:r>
              <w:t xml:space="preserve"> gönderilir. </w:t>
            </w:r>
            <w:proofErr w:type="gramEnd"/>
            <w:r>
              <w:t>Söz konusu tutanakta asgari olarak, bulunduranların kimlik/pasaport bilgileri, yakalanan/el konulan malın miktar bilgileri ile bulunması halinde ayırt edici ibarelere ilişkin bilgiler yer alır</w:t>
            </w:r>
            <w:r>
              <w:t>.</w:t>
            </w:r>
          </w:p>
        </w:tc>
        <w:tc>
          <w:tcPr>
            <w:tcW w:w="3021" w:type="dxa"/>
          </w:tcPr>
          <w:p w:rsidR="00BE2038" w:rsidRPr="00BE2038" w:rsidRDefault="00BE2038" w:rsidP="00BE2038">
            <w:pPr>
              <w:jc w:val="both"/>
              <w:rPr>
                <w:rFonts w:ascii="Times New Roman" w:hAnsi="Times New Roman" w:cs="Times New Roman"/>
                <w:sz w:val="24"/>
                <w:szCs w:val="24"/>
              </w:rPr>
            </w:pPr>
            <w:r>
              <w:lastRenderedPageBreak/>
              <w:t>MADDE 3- Aynı Tebliğin (III/C/</w:t>
            </w:r>
            <w:proofErr w:type="gramStart"/>
            <w:r>
              <w:t>1.2</w:t>
            </w:r>
            <w:proofErr w:type="gramEnd"/>
            <w:r>
              <w:t xml:space="preserve">) bölümünün birinci paragrafında yer alan “sigara” ibaresinden sonra gelmek üzere “, </w:t>
            </w:r>
            <w:proofErr w:type="spellStart"/>
            <w:r>
              <w:t>makaron</w:t>
            </w:r>
            <w:proofErr w:type="spellEnd"/>
            <w:r>
              <w:t>” ibaresi eklenmiştir.</w:t>
            </w:r>
          </w:p>
        </w:tc>
        <w:tc>
          <w:tcPr>
            <w:tcW w:w="3021" w:type="dxa"/>
          </w:tcPr>
          <w:p w:rsidR="00BE2038" w:rsidRPr="00BE2038" w:rsidRDefault="00BE2038" w:rsidP="00BE2038">
            <w:pPr>
              <w:jc w:val="both"/>
              <w:rPr>
                <w:rFonts w:ascii="Times New Roman" w:hAnsi="Times New Roman" w:cs="Times New Roman"/>
                <w:sz w:val="24"/>
                <w:szCs w:val="24"/>
              </w:rPr>
            </w:pPr>
            <w:proofErr w:type="gramStart"/>
            <w:r>
              <w:t xml:space="preserve">1.2. Kanunda Belirtilen Hadleri Aşan (III) Sayılı Listedeki Malların Tespitinde Müteselsil Sorumluluk Özel Tüketim Vergisi Kanununun 13 üncü maddesinin (5) numaralı fıkrasında belirtilen hadleri aşan miktarlarda özel etiketi veya işareti olmayan sigara, </w:t>
            </w:r>
            <w:proofErr w:type="spellStart"/>
            <w:r>
              <w:t>makaron</w:t>
            </w:r>
            <w:proofErr w:type="spellEnd"/>
            <w:r>
              <w:t xml:space="preserve"> ve alkollü içki tespiti üzerine, yakalama/el koyma işlemini gerçekleştiren ilgili kolluk birimleri tarafından; </w:t>
            </w:r>
            <w:r>
              <w:lastRenderedPageBreak/>
              <w:t xml:space="preserve">yakalama/el koyma işlemine ilişkin düzenlenen tutanağın bir örneği ile yakalanan/el konulan tüm mallardan alınan yeterli sayıda ve/veya miktarda numune, söz konusu malların hangi ithalatçı ya da imalatçıya ait olduğunun tespiti için, </w:t>
            </w:r>
            <w:proofErr w:type="spellStart"/>
            <w:r>
              <w:t>TAPDK'ya</w:t>
            </w:r>
            <w:proofErr w:type="spellEnd"/>
            <w:r>
              <w:t xml:space="preserve"> gönderilir. </w:t>
            </w:r>
            <w:proofErr w:type="gramEnd"/>
            <w:r>
              <w:t>Söz konusu tutanakta asgari olarak, bulunduranların</w:t>
            </w:r>
            <w:r>
              <w:t xml:space="preserve"> </w:t>
            </w:r>
            <w:r>
              <w:t>kimlik/pasaport bilgileri, yakalanan/el konulan malın miktar bilgileri ile bulunması halinde ayırt edici ibarelere ilişkin bilgiler yer alır.</w:t>
            </w:r>
          </w:p>
        </w:tc>
      </w:tr>
    </w:tbl>
    <w:p w:rsidR="00BE2038" w:rsidRDefault="00BE2038" w:rsidP="00BE2038">
      <w:pPr>
        <w:jc w:val="both"/>
      </w:pPr>
    </w:p>
    <w:p w:rsidR="00BE2038" w:rsidRDefault="00BE2038" w:rsidP="00BE2038">
      <w:pPr>
        <w:jc w:val="both"/>
      </w:pPr>
      <w:r>
        <w:t>Söz konusu Tebliğ 1.1.2024 tarihi itibariyle yürürlüğe girmiştir.</w:t>
      </w:r>
    </w:p>
    <w:p w:rsidR="002C5ACC" w:rsidRDefault="002C5ACC" w:rsidP="00BE2038">
      <w:pPr>
        <w:jc w:val="both"/>
      </w:pPr>
      <w:proofErr w:type="spellStart"/>
      <w:proofErr w:type="gramStart"/>
      <w:r>
        <w:t>Kaynak:TURMOB</w:t>
      </w:r>
      <w:proofErr w:type="spellEnd"/>
      <w:proofErr w:type="gramEnd"/>
    </w:p>
    <w:p w:rsidR="008D306E" w:rsidRDefault="008D306E" w:rsidP="00BE2038">
      <w:pPr>
        <w:jc w:val="both"/>
      </w:pPr>
      <w:r>
        <w:t>Saygılarımızla,</w:t>
      </w:r>
    </w:p>
    <w:p w:rsidR="008D306E" w:rsidRDefault="008D306E" w:rsidP="00BE2038">
      <w:pPr>
        <w:jc w:val="both"/>
        <w:rPr>
          <w:rFonts w:ascii="Times New Roman" w:hAnsi="Times New Roman" w:cs="Times New Roman"/>
          <w:sz w:val="24"/>
          <w:szCs w:val="24"/>
        </w:rPr>
      </w:pPr>
      <w:r>
        <w:t>Destek YMM Ltd.Şti.</w:t>
      </w:r>
      <w:bookmarkStart w:id="0" w:name="_GoBack"/>
      <w:bookmarkEnd w:id="0"/>
    </w:p>
    <w:p w:rsidR="00BE2038" w:rsidRPr="00BE2038" w:rsidRDefault="00BE2038" w:rsidP="00BE2038">
      <w:pPr>
        <w:jc w:val="both"/>
        <w:rPr>
          <w:rFonts w:ascii="Times New Roman" w:hAnsi="Times New Roman" w:cs="Times New Roman"/>
          <w:sz w:val="24"/>
          <w:szCs w:val="24"/>
        </w:rPr>
      </w:pPr>
    </w:p>
    <w:sectPr w:rsidR="00BE2038" w:rsidRPr="00BE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2"/>
    <w:rsid w:val="002C5ACC"/>
    <w:rsid w:val="00820BB2"/>
    <w:rsid w:val="008D306E"/>
    <w:rsid w:val="008F2EF1"/>
    <w:rsid w:val="00BE2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8768-C889-4821-94F8-CEA2A2E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1435</Words>
  <Characters>8185</Characters>
  <Application>Microsoft Office Word</Application>
  <DocSecurity>0</DocSecurity>
  <Lines>68</Lines>
  <Paragraphs>19</Paragraphs>
  <ScaleCrop>false</ScaleCrop>
  <Company>HP</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4</cp:revision>
  <dcterms:created xsi:type="dcterms:W3CDTF">2024-01-22T06:52:00Z</dcterms:created>
  <dcterms:modified xsi:type="dcterms:W3CDTF">2024-01-22T07:01:00Z</dcterms:modified>
</cp:coreProperties>
</file>